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EF2" w:rsidRPr="00F25964" w:rsidRDefault="008111DE" w:rsidP="006708E6">
      <w:pPr>
        <w:pStyle w:val="NoSpacing"/>
        <w:rPr>
          <w:rFonts w:ascii="Book Antiqua" w:hAnsi="Book Antiqua"/>
          <w:i/>
          <w:iCs/>
          <w:color w:val="262626" w:themeColor="text1" w:themeTint="D9"/>
          <w:sz w:val="18"/>
          <w:szCs w:val="18"/>
        </w:rPr>
      </w:pPr>
      <w:bookmarkStart w:id="0" w:name="_GoBack"/>
      <w:bookmarkEnd w:id="0"/>
      <w:r w:rsidRPr="00F25964">
        <w:rPr>
          <w:rFonts w:ascii="Book Antiqua" w:hAnsi="Book Antiqua"/>
          <w:i/>
          <w:iCs/>
          <w:color w:val="262626" w:themeColor="text1" w:themeTint="D9"/>
          <w:sz w:val="18"/>
          <w:szCs w:val="18"/>
        </w:rPr>
        <w:t>Type</w:t>
      </w:r>
      <w:r w:rsidR="00C93135" w:rsidRPr="00F25964">
        <w:rPr>
          <w:rFonts w:ascii="Book Antiqua" w:hAnsi="Book Antiqua"/>
          <w:i/>
          <w:iCs/>
          <w:color w:val="262626" w:themeColor="text1" w:themeTint="D9"/>
          <w:sz w:val="18"/>
          <w:szCs w:val="18"/>
        </w:rPr>
        <w:t xml:space="preserve"> of the Article </w:t>
      </w:r>
      <w:r w:rsidR="00B65EE9" w:rsidRPr="00F25964">
        <w:rPr>
          <w:rFonts w:ascii="Book Antiqua" w:hAnsi="Book Antiqua"/>
          <w:i/>
          <w:iCs/>
          <w:color w:val="262626" w:themeColor="text1" w:themeTint="D9"/>
          <w:sz w:val="18"/>
          <w:szCs w:val="18"/>
        </w:rPr>
        <w:t xml:space="preserve">(Research Article / Review / </w:t>
      </w:r>
      <w:r w:rsidR="006708E6" w:rsidRPr="00F25964">
        <w:rPr>
          <w:rFonts w:ascii="Book Antiqua" w:hAnsi="Book Antiqua"/>
          <w:i/>
          <w:iCs/>
          <w:color w:val="262626" w:themeColor="text1" w:themeTint="D9"/>
          <w:sz w:val="18"/>
          <w:szCs w:val="18"/>
        </w:rPr>
        <w:t>Editorial / Protocol / Systematic Review / Protocol</w:t>
      </w:r>
      <w:r w:rsidR="00B65EE9" w:rsidRPr="00F25964">
        <w:rPr>
          <w:rFonts w:ascii="Book Antiqua" w:hAnsi="Book Antiqua"/>
          <w:i/>
          <w:iCs/>
          <w:color w:val="262626" w:themeColor="text1" w:themeTint="D9"/>
          <w:sz w:val="18"/>
          <w:szCs w:val="18"/>
        </w:rPr>
        <w:t>)</w:t>
      </w:r>
    </w:p>
    <w:p w:rsidR="00152CD8" w:rsidRPr="00F25964" w:rsidRDefault="008111DE" w:rsidP="007B188B">
      <w:pPr>
        <w:pStyle w:val="NoSpacing"/>
        <w:rPr>
          <w:rFonts w:ascii="Book Antiqua" w:hAnsi="Book Antiqua"/>
          <w:b/>
          <w:bCs/>
          <w:color w:val="262626" w:themeColor="text1" w:themeTint="D9"/>
          <w:sz w:val="32"/>
          <w:szCs w:val="32"/>
        </w:rPr>
      </w:pPr>
      <w:r w:rsidRPr="00F25964">
        <w:rPr>
          <w:rFonts w:ascii="Book Antiqua" w:hAnsi="Book Antiqua"/>
          <w:b/>
          <w:bCs/>
          <w:color w:val="262626" w:themeColor="text1" w:themeTint="D9"/>
          <w:sz w:val="32"/>
          <w:szCs w:val="32"/>
        </w:rPr>
        <w:t>Title</w:t>
      </w:r>
      <w:r w:rsidR="00464C53" w:rsidRPr="00F25964">
        <w:rPr>
          <w:rFonts w:ascii="Book Antiqua" w:hAnsi="Book Antiqua"/>
          <w:b/>
          <w:bCs/>
          <w:color w:val="262626" w:themeColor="text1" w:themeTint="D9"/>
          <w:sz w:val="32"/>
          <w:szCs w:val="32"/>
        </w:rPr>
        <w:t xml:space="preserve"> of the</w:t>
      </w:r>
      <w:r w:rsidR="00464C53" w:rsidRPr="00F25964">
        <w:rPr>
          <w:rFonts w:ascii="Book Antiqua" w:hAnsi="Book Antiqua"/>
          <w:color w:val="262626" w:themeColor="text1" w:themeTint="D9"/>
        </w:rPr>
        <w:t xml:space="preserve"> </w:t>
      </w:r>
      <w:r w:rsidR="00464C53" w:rsidRPr="00F25964">
        <w:rPr>
          <w:rFonts w:ascii="Book Antiqua" w:hAnsi="Book Antiqua"/>
          <w:b/>
          <w:bCs/>
          <w:color w:val="262626" w:themeColor="text1" w:themeTint="D9"/>
          <w:sz w:val="32"/>
          <w:szCs w:val="32"/>
        </w:rPr>
        <w:t xml:space="preserve">Research Article </w:t>
      </w:r>
      <w:r w:rsidR="0003333D" w:rsidRPr="00F25964">
        <w:rPr>
          <w:rFonts w:ascii="Book Antiqua" w:hAnsi="Book Antiqua"/>
          <w:b/>
          <w:bCs/>
          <w:color w:val="262626" w:themeColor="text1" w:themeTint="D9"/>
          <w:sz w:val="32"/>
          <w:szCs w:val="32"/>
        </w:rPr>
        <w:t>(The title must precisely reflect the scope and content of your paper. Avoid misleading or exaggerated claims)</w:t>
      </w:r>
    </w:p>
    <w:p w:rsidR="00FD79D4" w:rsidRPr="00B0467B" w:rsidRDefault="00FD79D4" w:rsidP="00B0467B">
      <w:pPr>
        <w:pStyle w:val="NoSpacing"/>
        <w:rPr>
          <w:sz w:val="8"/>
          <w:szCs w:val="8"/>
        </w:rPr>
      </w:pPr>
    </w:p>
    <w:p w:rsidR="00152CD8" w:rsidRPr="00F25964" w:rsidRDefault="00FD79D4" w:rsidP="00FD79D4">
      <w:pPr>
        <w:pStyle w:val="NoSpacing"/>
        <w:rPr>
          <w:rFonts w:ascii="Book Antiqua" w:hAnsi="Book Antiqua"/>
          <w:b/>
          <w:bCs/>
          <w:color w:val="262626" w:themeColor="text1" w:themeTint="D9"/>
          <w:sz w:val="20"/>
          <w:szCs w:val="20"/>
        </w:rPr>
      </w:pPr>
      <w:r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>Author</w:t>
      </w:r>
      <w:r w:rsidR="00152CD8"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 xml:space="preserve"> </w:t>
      </w:r>
      <w:r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>Name</w:t>
      </w:r>
      <w:r w:rsidR="00152CD8"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 xml:space="preserve"> </w:t>
      </w:r>
      <w:r w:rsidR="00152CD8"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  <w:vertAlign w:val="superscript"/>
        </w:rPr>
        <w:t>1</w:t>
      </w:r>
      <w:r w:rsidR="00152CD8"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 xml:space="preserve">, </w:t>
      </w:r>
      <w:r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 xml:space="preserve">Author Name </w:t>
      </w:r>
      <w:r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  <w:vertAlign w:val="superscript"/>
        </w:rPr>
        <w:t>2</w:t>
      </w:r>
      <w:r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>,</w:t>
      </w:r>
      <w:r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  <w:vertAlign w:val="superscript"/>
        </w:rPr>
        <w:t xml:space="preserve"> </w:t>
      </w:r>
      <w:r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 xml:space="preserve">Author Name </w:t>
      </w:r>
      <w:r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  <w:vertAlign w:val="superscript"/>
        </w:rPr>
        <w:t xml:space="preserve">3 </w:t>
      </w:r>
      <w:r w:rsidR="00152CD8"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 xml:space="preserve">and </w:t>
      </w:r>
      <w:r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 xml:space="preserve">Author Name </w:t>
      </w:r>
      <w:r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  <w:vertAlign w:val="superscript"/>
        </w:rPr>
        <w:t xml:space="preserve">3 </w:t>
      </w:r>
      <w:r w:rsidR="00152CD8" w:rsidRPr="00F25964">
        <w:rPr>
          <w:rFonts w:ascii="Book Antiqua" w:hAnsi="Book Antiqua"/>
          <w:b/>
          <w:bCs/>
          <w:color w:val="262626" w:themeColor="text1" w:themeTint="D9"/>
          <w:sz w:val="20"/>
          <w:szCs w:val="20"/>
        </w:rPr>
        <w:t>*</w:t>
      </w:r>
    </w:p>
    <w:p w:rsidR="00914C9E" w:rsidRDefault="00914C9E" w:rsidP="00FD0E3B">
      <w:pPr>
        <w:pStyle w:val="NoSpacing"/>
        <w:rPr>
          <w:rFonts w:ascii="Book Antiqua" w:hAnsi="Book Antiqua"/>
          <w:i/>
          <w:iCs/>
          <w:color w:val="262626" w:themeColor="text1" w:themeTint="D9"/>
          <w:sz w:val="16"/>
          <w:szCs w:val="16"/>
        </w:rPr>
      </w:pPr>
    </w:p>
    <w:p w:rsidR="00D54B9F" w:rsidRPr="00FD0E3B" w:rsidRDefault="00CA2AEE" w:rsidP="00FD0E3B">
      <w:pPr>
        <w:pStyle w:val="NoSpacing"/>
        <w:rPr>
          <w:rFonts w:ascii="Book Antiqua" w:hAnsi="Book Antiqua"/>
          <w:color w:val="262626" w:themeColor="text1" w:themeTint="D9"/>
          <w:sz w:val="16"/>
          <w:szCs w:val="16"/>
        </w:rPr>
      </w:pPr>
      <w:r w:rsidRPr="00F25964">
        <w:rPr>
          <w:rFonts w:ascii="Book Antiqua" w:hAnsi="Book Antiqua"/>
          <w:i/>
          <w:iCs/>
          <w:color w:val="262626" w:themeColor="text1" w:themeTint="D9"/>
          <w:sz w:val="16"/>
          <w:szCs w:val="16"/>
        </w:rPr>
        <w:t>Received</w:t>
      </w:r>
      <w:r w:rsidRPr="00F25964">
        <w:rPr>
          <w:rFonts w:ascii="Book Antiqua" w:hAnsi="Book Antiqua"/>
          <w:color w:val="262626" w:themeColor="text1" w:themeTint="D9"/>
          <w:sz w:val="16"/>
          <w:szCs w:val="16"/>
        </w:rPr>
        <w:t xml:space="preserve">: </w:t>
      </w:r>
      <w:r w:rsidR="00197467" w:rsidRPr="00F25964">
        <w:rPr>
          <w:rFonts w:ascii="Book Antiqua" w:hAnsi="Book Antiqua"/>
          <w:color w:val="262626" w:themeColor="text1" w:themeTint="D9"/>
          <w:sz w:val="16"/>
          <w:szCs w:val="16"/>
        </w:rPr>
        <w:t>2</w:t>
      </w:r>
      <w:r w:rsidR="00A2264A" w:rsidRPr="00F25964">
        <w:rPr>
          <w:rFonts w:ascii="Book Antiqua" w:hAnsi="Book Antiqua"/>
          <w:color w:val="262626" w:themeColor="text1" w:themeTint="D9"/>
          <w:sz w:val="16"/>
          <w:szCs w:val="16"/>
        </w:rPr>
        <w:t>0</w:t>
      </w:r>
      <w:r w:rsidR="00197467" w:rsidRPr="00F25964">
        <w:rPr>
          <w:rFonts w:ascii="Book Antiqua" w:hAnsi="Book Antiqua"/>
          <w:color w:val="262626" w:themeColor="text1" w:themeTint="D9"/>
          <w:sz w:val="16"/>
          <w:szCs w:val="16"/>
        </w:rPr>
        <w:t xml:space="preserve">Dec2025; </w:t>
      </w:r>
      <w:r w:rsidRPr="00F25964">
        <w:rPr>
          <w:rFonts w:ascii="Book Antiqua" w:hAnsi="Book Antiqua"/>
          <w:i/>
          <w:iCs/>
          <w:color w:val="262626" w:themeColor="text1" w:themeTint="D9"/>
          <w:sz w:val="16"/>
          <w:szCs w:val="16"/>
        </w:rPr>
        <w:t>Revised</w:t>
      </w:r>
      <w:r w:rsidRPr="00F25964">
        <w:rPr>
          <w:rFonts w:ascii="Book Antiqua" w:hAnsi="Book Antiqua"/>
          <w:color w:val="262626" w:themeColor="text1" w:themeTint="D9"/>
          <w:sz w:val="16"/>
          <w:szCs w:val="16"/>
        </w:rPr>
        <w:t xml:space="preserve">: </w:t>
      </w:r>
      <w:r w:rsidR="00A2264A" w:rsidRPr="00F25964">
        <w:rPr>
          <w:rFonts w:ascii="Book Antiqua" w:hAnsi="Book Antiqua"/>
          <w:color w:val="262626" w:themeColor="text1" w:themeTint="D9"/>
          <w:sz w:val="16"/>
          <w:szCs w:val="16"/>
        </w:rPr>
        <w:t>25Dec2025</w:t>
      </w:r>
      <w:r w:rsidR="00197467" w:rsidRPr="00F25964">
        <w:rPr>
          <w:rFonts w:ascii="Book Antiqua" w:hAnsi="Book Antiqua"/>
          <w:color w:val="262626" w:themeColor="text1" w:themeTint="D9"/>
          <w:sz w:val="16"/>
          <w:szCs w:val="16"/>
        </w:rPr>
        <w:t xml:space="preserve">; </w:t>
      </w:r>
      <w:r w:rsidRPr="00F25964">
        <w:rPr>
          <w:rFonts w:ascii="Book Antiqua" w:hAnsi="Book Antiqua"/>
          <w:i/>
          <w:iCs/>
          <w:color w:val="262626" w:themeColor="text1" w:themeTint="D9"/>
          <w:sz w:val="16"/>
          <w:szCs w:val="16"/>
        </w:rPr>
        <w:t>Accepted</w:t>
      </w:r>
      <w:r w:rsidRPr="00F25964">
        <w:rPr>
          <w:rFonts w:ascii="Book Antiqua" w:hAnsi="Book Antiqua"/>
          <w:color w:val="262626" w:themeColor="text1" w:themeTint="D9"/>
          <w:sz w:val="16"/>
          <w:szCs w:val="16"/>
        </w:rPr>
        <w:t xml:space="preserve">: </w:t>
      </w:r>
      <w:r w:rsidR="00A2264A" w:rsidRPr="00F25964">
        <w:rPr>
          <w:rFonts w:ascii="Book Antiqua" w:hAnsi="Book Antiqua"/>
          <w:color w:val="262626" w:themeColor="text1" w:themeTint="D9"/>
          <w:sz w:val="16"/>
          <w:szCs w:val="16"/>
        </w:rPr>
        <w:t>01Jan2026</w:t>
      </w:r>
      <w:r w:rsidR="00197467" w:rsidRPr="00F25964">
        <w:rPr>
          <w:rFonts w:ascii="Book Antiqua" w:hAnsi="Book Antiqua"/>
          <w:color w:val="262626" w:themeColor="text1" w:themeTint="D9"/>
          <w:sz w:val="16"/>
          <w:szCs w:val="16"/>
        </w:rPr>
        <w:t xml:space="preserve">; </w:t>
      </w:r>
      <w:r w:rsidRPr="00F25964">
        <w:rPr>
          <w:rFonts w:ascii="Book Antiqua" w:hAnsi="Book Antiqua"/>
          <w:i/>
          <w:iCs/>
          <w:color w:val="262626" w:themeColor="text1" w:themeTint="D9"/>
          <w:sz w:val="16"/>
          <w:szCs w:val="16"/>
        </w:rPr>
        <w:t>Published</w:t>
      </w:r>
      <w:r w:rsidRPr="00F25964">
        <w:rPr>
          <w:rFonts w:ascii="Book Antiqua" w:hAnsi="Book Antiqua"/>
          <w:color w:val="262626" w:themeColor="text1" w:themeTint="D9"/>
          <w:sz w:val="16"/>
          <w:szCs w:val="16"/>
        </w:rPr>
        <w:t xml:space="preserve">: </w:t>
      </w:r>
      <w:r w:rsidR="00A2264A" w:rsidRPr="00F25964">
        <w:rPr>
          <w:rFonts w:ascii="Book Antiqua" w:hAnsi="Book Antiqua"/>
          <w:color w:val="262626" w:themeColor="text1" w:themeTint="D9"/>
          <w:sz w:val="16"/>
          <w:szCs w:val="16"/>
        </w:rPr>
        <w:t>01Jan2026</w:t>
      </w:r>
    </w:p>
    <w:p w:rsidR="009877D4" w:rsidRPr="00F25964" w:rsidRDefault="00257268" w:rsidP="00EC7CEB">
      <w:pPr>
        <w:pStyle w:val="NoSpacing"/>
        <w:rPr>
          <w:rFonts w:ascii="Book Antiqua" w:hAnsi="Book Antiqua"/>
          <w:color w:val="262626" w:themeColor="text1" w:themeTint="D9"/>
          <w:sz w:val="18"/>
          <w:szCs w:val="18"/>
        </w:rPr>
      </w:pPr>
      <w:r w:rsidRPr="00F25964">
        <w:rPr>
          <w:rFonts w:ascii="Book Antiqua" w:hAnsi="Book Antiqua"/>
          <w:color w:val="262626" w:themeColor="text1" w:themeTint="D9"/>
          <w:sz w:val="18"/>
          <w:szCs w:val="18"/>
        </w:rPr>
        <w:t>_______________________________________________________________</w:t>
      </w:r>
      <w:r w:rsidR="00BF0581" w:rsidRPr="00F25964">
        <w:rPr>
          <w:rFonts w:ascii="Book Antiqua" w:hAnsi="Book Antiqua"/>
          <w:color w:val="262626" w:themeColor="text1" w:themeTint="D9"/>
          <w:sz w:val="18"/>
          <w:szCs w:val="18"/>
        </w:rPr>
        <w:t>_________________</w:t>
      </w:r>
      <w:r w:rsidR="00EC7CEB" w:rsidRPr="00F25964">
        <w:rPr>
          <w:rFonts w:ascii="Book Antiqua" w:hAnsi="Book Antiqua"/>
          <w:color w:val="262626" w:themeColor="text1" w:themeTint="D9"/>
          <w:sz w:val="18"/>
          <w:szCs w:val="18"/>
        </w:rPr>
        <w:t>________________________________________</w:t>
      </w:r>
      <w:r w:rsidR="00BF0581" w:rsidRPr="00F25964">
        <w:rPr>
          <w:rFonts w:ascii="Book Antiqua" w:hAnsi="Book Antiqua"/>
          <w:color w:val="262626" w:themeColor="text1" w:themeTint="D9"/>
          <w:sz w:val="18"/>
          <w:szCs w:val="18"/>
        </w:rPr>
        <w:t>_____________________________________</w:t>
      </w:r>
    </w:p>
    <w:p w:rsidR="00482C80" w:rsidRDefault="00482C80" w:rsidP="00E04E4C">
      <w:pPr>
        <w:pStyle w:val="NoSpacing"/>
        <w:ind w:left="1701"/>
        <w:rPr>
          <w:rFonts w:ascii="Book Antiqua" w:hAnsi="Book Antiqua"/>
          <w:b/>
          <w:bCs/>
          <w:caps/>
          <w:color w:val="262626" w:themeColor="text1" w:themeTint="D9"/>
          <w:sz w:val="18"/>
          <w:szCs w:val="18"/>
        </w:rPr>
      </w:pPr>
    </w:p>
    <w:p w:rsidR="009877D4" w:rsidRDefault="00E04E4C" w:rsidP="00E04E4C">
      <w:pPr>
        <w:pStyle w:val="NoSpacing"/>
        <w:ind w:left="1701"/>
        <w:rPr>
          <w:rFonts w:ascii="Book Antiqua" w:hAnsi="Book Antiqua"/>
          <w:b/>
          <w:bCs/>
          <w:caps/>
          <w:color w:val="262626" w:themeColor="text1" w:themeTint="D9"/>
          <w:sz w:val="18"/>
          <w:szCs w:val="18"/>
        </w:rPr>
      </w:pPr>
      <w:r w:rsidRPr="00E04E4C">
        <w:rPr>
          <w:rFonts w:ascii="Book Antiqua" w:hAnsi="Book Antiqua"/>
          <w:b/>
          <w:bCs/>
          <w:caps/>
          <w:color w:val="262626" w:themeColor="text1" w:themeTint="D9"/>
          <w:sz w:val="18"/>
          <w:szCs w:val="18"/>
        </w:rPr>
        <w:t xml:space="preserve">Example Graphical Abstract </w:t>
      </w:r>
      <w:r>
        <w:rPr>
          <w:rFonts w:ascii="Book Antiqua" w:hAnsi="Book Antiqua"/>
          <w:b/>
          <w:bCs/>
          <w:caps/>
          <w:color w:val="262626" w:themeColor="text1" w:themeTint="D9"/>
          <w:sz w:val="18"/>
          <w:szCs w:val="18"/>
        </w:rPr>
        <w:t xml:space="preserve"> </w:t>
      </w:r>
    </w:p>
    <w:p w:rsidR="00476AA4" w:rsidRDefault="00476AA4" w:rsidP="00E04E4C">
      <w:pPr>
        <w:pStyle w:val="NoSpacing"/>
        <w:ind w:left="1701"/>
        <w:rPr>
          <w:rFonts w:ascii="Book Antiqua" w:hAnsi="Book Antiqua"/>
          <w:b/>
          <w:bCs/>
          <w:caps/>
          <w:color w:val="262626" w:themeColor="text1" w:themeTint="D9"/>
          <w:sz w:val="18"/>
          <w:szCs w:val="18"/>
        </w:rPr>
      </w:pPr>
    </w:p>
    <w:p w:rsidR="00914C9E" w:rsidRDefault="00914C9E" w:rsidP="00E04E4C">
      <w:pPr>
        <w:pStyle w:val="NoSpacing"/>
        <w:ind w:left="1701"/>
        <w:rPr>
          <w:rFonts w:ascii="Book Antiqua" w:hAnsi="Book Antiqua"/>
          <w:b/>
          <w:bCs/>
          <w:caps/>
          <w:color w:val="262626" w:themeColor="text1" w:themeTint="D9"/>
          <w:sz w:val="18"/>
          <w:szCs w:val="18"/>
        </w:rPr>
      </w:pPr>
    </w:p>
    <w:p w:rsidR="00476AA4" w:rsidRPr="00F25964" w:rsidRDefault="00476AA4" w:rsidP="00476AA4">
      <w:pPr>
        <w:pStyle w:val="NoSpacing"/>
        <w:rPr>
          <w:rFonts w:ascii="Book Antiqua" w:hAnsi="Book Antiqua"/>
          <w:color w:val="262626" w:themeColor="text1" w:themeTint="D9"/>
          <w:sz w:val="18"/>
          <w:szCs w:val="18"/>
        </w:rPr>
      </w:pPr>
      <w:r>
        <w:rPr>
          <w:noProof/>
          <w:lang w:eastAsia="en-IN" w:bidi="ar-SA"/>
        </w:rPr>
        <w:drawing>
          <wp:inline distT="0" distB="0" distL="0" distR="0" wp14:anchorId="3F4D5750" wp14:editId="151B5E93">
            <wp:extent cx="8913412" cy="3116640"/>
            <wp:effectExtent l="19050" t="19050" r="21590" b="26670"/>
            <wp:docPr id="1" name="Picture 1" descr="C:\Users\jfbor\Downloads\Gemini_Generated_Image_v4kp1xv4kp1xv4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fbor\Downloads\Gemini_Generated_Image_v4kp1xv4kp1xv4k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59" b="33575"/>
                    <a:stretch/>
                  </pic:blipFill>
                  <pic:spPr bwMode="auto">
                    <a:xfrm>
                      <a:off x="0" y="0"/>
                      <a:ext cx="8941530" cy="3126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3E4" w:rsidRDefault="00A223E4" w:rsidP="00A223E4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</w:p>
    <w:p w:rsidR="00E04E4C" w:rsidRDefault="00E04E4C" w:rsidP="00937F07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</w:p>
    <w:p w:rsidR="00E04E4C" w:rsidRDefault="00E04E4C" w:rsidP="00937F07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</w:p>
    <w:p w:rsidR="006416C2" w:rsidRDefault="006416C2" w:rsidP="00937F07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</w:p>
    <w:p w:rsidR="006416C2" w:rsidRDefault="006416C2" w:rsidP="00937F07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</w:p>
    <w:p w:rsidR="00257268" w:rsidRPr="00F25964" w:rsidRDefault="00257268" w:rsidP="00937F07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F25964">
        <w:rPr>
          <w:rFonts w:ascii="Book Antiqua" w:hAnsi="Book Antiqua"/>
          <w:color w:val="262626" w:themeColor="text1" w:themeTint="D9"/>
          <w:sz w:val="18"/>
          <w:szCs w:val="18"/>
        </w:rPr>
        <w:t>_________________________________________________________________________________</w:t>
      </w:r>
      <w:r w:rsidR="003E03A3" w:rsidRPr="00F25964">
        <w:rPr>
          <w:rFonts w:ascii="Book Antiqua" w:hAnsi="Book Antiqua"/>
          <w:color w:val="262626" w:themeColor="text1" w:themeTint="D9"/>
          <w:sz w:val="18"/>
          <w:szCs w:val="18"/>
        </w:rPr>
        <w:t>____________________</w:t>
      </w:r>
      <w:r w:rsidRPr="00F25964">
        <w:rPr>
          <w:rFonts w:ascii="Book Antiqua" w:hAnsi="Book Antiqua"/>
          <w:color w:val="262626" w:themeColor="text1" w:themeTint="D9"/>
          <w:sz w:val="18"/>
          <w:szCs w:val="18"/>
        </w:rPr>
        <w:t>______________________________________</w:t>
      </w:r>
    </w:p>
    <w:p w:rsidR="00BF0581" w:rsidRPr="00F25964" w:rsidRDefault="00BF0581" w:rsidP="009877D4">
      <w:pPr>
        <w:pStyle w:val="NoSpacing"/>
        <w:rPr>
          <w:rFonts w:ascii="Book Antiqua" w:hAnsi="Book Antiqua"/>
          <w:color w:val="262626" w:themeColor="text1" w:themeTint="D9"/>
          <w:sz w:val="18"/>
          <w:szCs w:val="18"/>
        </w:rPr>
      </w:pPr>
    </w:p>
    <w:p w:rsidR="00E04E4C" w:rsidRPr="00F25964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>
        <w:rPr>
          <w:rFonts w:ascii="Book Antiqua" w:hAnsi="Book Antiqua"/>
          <w:b/>
          <w:bCs/>
          <w:caps/>
          <w:color w:val="262626" w:themeColor="text1" w:themeTint="D9"/>
          <w:sz w:val="18"/>
          <w:szCs w:val="18"/>
        </w:rPr>
        <w:t xml:space="preserve">Graphical </w:t>
      </w:r>
      <w:r w:rsidRPr="00F25964">
        <w:rPr>
          <w:rFonts w:ascii="Book Antiqua" w:hAnsi="Book Antiqua"/>
          <w:b/>
          <w:bCs/>
          <w:caps/>
          <w:color w:val="262626" w:themeColor="text1" w:themeTint="D9"/>
          <w:sz w:val="18"/>
          <w:szCs w:val="18"/>
        </w:rPr>
        <w:t>Abstract</w:t>
      </w:r>
    </w:p>
    <w:p w:rsidR="00E04E4C" w:rsidRPr="00FD0E3B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FD0E3B">
        <w:rPr>
          <w:rFonts w:ascii="Book Antiqua" w:hAnsi="Book Antiqua"/>
          <w:color w:val="262626" w:themeColor="text1" w:themeTint="D9"/>
          <w:sz w:val="18"/>
          <w:szCs w:val="18"/>
        </w:rPr>
        <w:t>A Graphical Abstract (GA) is a single, concise, visual summary of the main finding, message, or process described in a research article. It helps readers quickly grasp the essence of the work and encourages them to read the full article.</w:t>
      </w:r>
    </w:p>
    <w:p w:rsidR="00E04E4C" w:rsidRPr="00F25964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FD0E3B">
        <w:rPr>
          <w:rFonts w:ascii="Book Antiqua" w:hAnsi="Book Antiqua"/>
          <w:color w:val="262626" w:themeColor="text1" w:themeTint="D9"/>
          <w:sz w:val="18"/>
          <w:szCs w:val="18"/>
        </w:rPr>
        <w:t>Here are the detailed guidelines for preparing and submitting a Graphical Abstract for</w:t>
      </w:r>
      <w:r>
        <w:rPr>
          <w:rFonts w:ascii="Book Antiqua" w:hAnsi="Book Antiqua"/>
          <w:color w:val="262626" w:themeColor="text1" w:themeTint="D9"/>
          <w:sz w:val="18"/>
          <w:szCs w:val="18"/>
        </w:rPr>
        <w:t xml:space="preserve"> Unig Science.</w:t>
      </w:r>
    </w:p>
    <w:p w:rsidR="00E04E4C" w:rsidRPr="00B0467B" w:rsidRDefault="00E04E4C" w:rsidP="00E04E4C">
      <w:pPr>
        <w:pStyle w:val="NoSpacing"/>
        <w:ind w:left="1701"/>
        <w:rPr>
          <w:rFonts w:ascii="Book Antiqua" w:hAnsi="Book Antiqua"/>
          <w:i/>
          <w:iCs/>
          <w:color w:val="262626" w:themeColor="text1" w:themeTint="D9"/>
          <w:sz w:val="8"/>
          <w:szCs w:val="8"/>
        </w:rPr>
      </w:pPr>
    </w:p>
    <w:p w:rsidR="00E04E4C" w:rsidRPr="006C1C5F" w:rsidRDefault="00E04E4C" w:rsidP="00E04E4C">
      <w:pPr>
        <w:pStyle w:val="NoSpacing"/>
        <w:ind w:left="1701"/>
        <w:rPr>
          <w:rFonts w:ascii="Book Antiqua" w:hAnsi="Book Antiqua"/>
          <w:b/>
          <w:bCs/>
          <w:i/>
          <w:iCs/>
          <w:color w:val="262626" w:themeColor="text1" w:themeTint="D9"/>
          <w:sz w:val="18"/>
          <w:szCs w:val="18"/>
        </w:rPr>
      </w:pPr>
      <w:r w:rsidRPr="006C1C5F">
        <w:rPr>
          <w:rFonts w:ascii="Book Antiqua" w:hAnsi="Book Antiqua"/>
          <w:b/>
          <w:bCs/>
          <w:i/>
          <w:iCs/>
          <w:color w:val="262626" w:themeColor="text1" w:themeTint="D9"/>
          <w:sz w:val="18"/>
          <w:szCs w:val="18"/>
        </w:rPr>
        <w:t>General Design Principles</w:t>
      </w:r>
    </w:p>
    <w:p w:rsidR="00E04E4C" w:rsidRPr="000E3F35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0E3F35">
        <w:rPr>
          <w:rFonts w:ascii="Book Antiqua" w:hAnsi="Book Antiqua"/>
          <w:color w:val="262626" w:themeColor="text1" w:themeTint="D9"/>
          <w:sz w:val="18"/>
          <w:szCs w:val="18"/>
        </w:rPr>
        <w:t>The GA must be visually clear and communicate the core message at a glance. Avoid excessive detail or clutter.</w:t>
      </w:r>
    </w:p>
    <w:p w:rsidR="00E04E4C" w:rsidRPr="000E3F35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0E3F35">
        <w:rPr>
          <w:rFonts w:ascii="Book Antiqua" w:hAnsi="Book Antiqua"/>
          <w:color w:val="262626" w:themeColor="text1" w:themeTint="D9"/>
          <w:sz w:val="18"/>
          <w:szCs w:val="18"/>
        </w:rPr>
        <w:t>It should represent the main finding or process without requiring additional text (beyond labels within the figure itself).</w:t>
      </w:r>
    </w:p>
    <w:p w:rsidR="00E04E4C" w:rsidRPr="000E3F35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0E3F35">
        <w:rPr>
          <w:rFonts w:ascii="Book Antiqua" w:hAnsi="Book Antiqua"/>
          <w:color w:val="262626" w:themeColor="text1" w:themeTint="D9"/>
          <w:sz w:val="18"/>
          <w:szCs w:val="18"/>
        </w:rPr>
        <w:t>Center the design on the novelty and key conclusion of the paper.</w:t>
      </w:r>
    </w:p>
    <w:p w:rsidR="00E04E4C" w:rsidRPr="00B0467B" w:rsidRDefault="00E04E4C" w:rsidP="00E04E4C">
      <w:pPr>
        <w:pStyle w:val="NoSpacing"/>
        <w:ind w:left="1701"/>
        <w:rPr>
          <w:rFonts w:ascii="Book Antiqua" w:hAnsi="Book Antiqua"/>
          <w:i/>
          <w:iCs/>
          <w:color w:val="262626" w:themeColor="text1" w:themeTint="D9"/>
          <w:sz w:val="8"/>
          <w:szCs w:val="8"/>
        </w:rPr>
      </w:pPr>
    </w:p>
    <w:p w:rsidR="00E04E4C" w:rsidRPr="006C1C5F" w:rsidRDefault="00E04E4C" w:rsidP="00E04E4C">
      <w:pPr>
        <w:pStyle w:val="NoSpacing"/>
        <w:ind w:left="1701"/>
        <w:rPr>
          <w:rFonts w:ascii="Book Antiqua" w:hAnsi="Book Antiqua"/>
          <w:b/>
          <w:bCs/>
          <w:i/>
          <w:iCs/>
          <w:color w:val="262626" w:themeColor="text1" w:themeTint="D9"/>
          <w:sz w:val="18"/>
          <w:szCs w:val="18"/>
        </w:rPr>
      </w:pPr>
      <w:r w:rsidRPr="006C1C5F">
        <w:rPr>
          <w:rFonts w:ascii="Book Antiqua" w:hAnsi="Book Antiqua"/>
          <w:b/>
          <w:bCs/>
          <w:i/>
          <w:iCs/>
          <w:color w:val="262626" w:themeColor="text1" w:themeTint="D9"/>
          <w:sz w:val="18"/>
          <w:szCs w:val="18"/>
        </w:rPr>
        <w:t>Technical Specifications</w:t>
      </w:r>
    </w:p>
    <w:p w:rsidR="00E04E4C" w:rsidRPr="00072217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>File Format</w:t>
      </w:r>
      <w:r>
        <w:rPr>
          <w:rFonts w:ascii="Book Antiqua" w:hAnsi="Book Antiqua"/>
          <w:color w:val="262626" w:themeColor="text1" w:themeTint="D9"/>
          <w:sz w:val="18"/>
          <w:szCs w:val="18"/>
        </w:rPr>
        <w:t xml:space="preserve">: </w:t>
      </w: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>TIFF, JPEG, PDF.</w:t>
      </w:r>
    </w:p>
    <w:p w:rsidR="00E04E4C" w:rsidRPr="00072217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>Size/Dimensions</w:t>
      </w:r>
      <w:r>
        <w:rPr>
          <w:rFonts w:ascii="Book Antiqua" w:hAnsi="Book Antiqua"/>
          <w:color w:val="262626" w:themeColor="text1" w:themeTint="D9"/>
          <w:sz w:val="18"/>
          <w:szCs w:val="18"/>
        </w:rPr>
        <w:t xml:space="preserve">: </w:t>
      </w: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>Aspect Ratio: Typically a horizontal rectangle (landscape). Common dimensions are 1200×600 pixels.</w:t>
      </w:r>
    </w:p>
    <w:p w:rsidR="00E04E4C" w:rsidRPr="00072217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>Resolution</w:t>
      </w:r>
      <w:r>
        <w:rPr>
          <w:rFonts w:ascii="Book Antiqua" w:hAnsi="Book Antiqua"/>
          <w:color w:val="262626" w:themeColor="text1" w:themeTint="D9"/>
          <w:sz w:val="18"/>
          <w:szCs w:val="18"/>
        </w:rPr>
        <w:t xml:space="preserve">: </w:t>
      </w: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>Minimum 300 dots per inch (dpi).</w:t>
      </w:r>
    </w:p>
    <w:p w:rsidR="00E04E4C" w:rsidRPr="00072217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>Colour Mode</w:t>
      </w:r>
      <w:r>
        <w:rPr>
          <w:rFonts w:ascii="Book Antiqua" w:hAnsi="Book Antiqua"/>
          <w:color w:val="262626" w:themeColor="text1" w:themeTint="D9"/>
          <w:sz w:val="18"/>
          <w:szCs w:val="18"/>
        </w:rPr>
        <w:t xml:space="preserve">: </w:t>
      </w: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>Ensure colours are distinct and accessible (avoid relying on colour alone for meaning).</w:t>
      </w:r>
    </w:p>
    <w:p w:rsidR="00E04E4C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>Font</w:t>
      </w:r>
      <w:r>
        <w:rPr>
          <w:rFonts w:ascii="Book Antiqua" w:hAnsi="Book Antiqua"/>
          <w:color w:val="262626" w:themeColor="text1" w:themeTint="D9"/>
          <w:sz w:val="18"/>
          <w:szCs w:val="18"/>
        </w:rPr>
        <w:t xml:space="preserve">: </w:t>
      </w: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 xml:space="preserve">Book Antiqua </w:t>
      </w:r>
      <w:r w:rsidR="00C7648A">
        <w:rPr>
          <w:rFonts w:ascii="Book Antiqua" w:hAnsi="Book Antiqua"/>
          <w:color w:val="262626" w:themeColor="text1" w:themeTint="D9"/>
          <w:sz w:val="18"/>
          <w:szCs w:val="18"/>
        </w:rPr>
        <w:t xml:space="preserve">or clear </w:t>
      </w:r>
      <w:r w:rsidRPr="00072217">
        <w:rPr>
          <w:rFonts w:ascii="Book Antiqua" w:hAnsi="Book Antiqua"/>
          <w:color w:val="262626" w:themeColor="text1" w:themeTint="D9"/>
          <w:sz w:val="18"/>
          <w:szCs w:val="18"/>
        </w:rPr>
        <w:t>font. Keep font sizes consistent and large enough to read easily.</w:t>
      </w:r>
    </w:p>
    <w:p w:rsidR="00E04E4C" w:rsidRPr="00B0467B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8"/>
          <w:szCs w:val="8"/>
        </w:rPr>
      </w:pPr>
    </w:p>
    <w:p w:rsidR="00E04E4C" w:rsidRPr="006C1C5F" w:rsidRDefault="00E04E4C" w:rsidP="00E04E4C">
      <w:pPr>
        <w:pStyle w:val="NoSpacing"/>
        <w:ind w:left="1701"/>
        <w:rPr>
          <w:rFonts w:ascii="Book Antiqua" w:hAnsi="Book Antiqua"/>
          <w:b/>
          <w:bCs/>
          <w:i/>
          <w:iCs/>
          <w:color w:val="262626" w:themeColor="text1" w:themeTint="D9"/>
          <w:sz w:val="18"/>
          <w:szCs w:val="18"/>
        </w:rPr>
      </w:pPr>
      <w:r w:rsidRPr="006C1C5F">
        <w:rPr>
          <w:rFonts w:ascii="Book Antiqua" w:hAnsi="Book Antiqua"/>
          <w:b/>
          <w:bCs/>
          <w:i/>
          <w:iCs/>
          <w:color w:val="262626" w:themeColor="text1" w:themeTint="D9"/>
          <w:sz w:val="18"/>
          <w:szCs w:val="18"/>
        </w:rPr>
        <w:t>Content and Components</w:t>
      </w:r>
    </w:p>
    <w:p w:rsidR="00E04E4C" w:rsidRPr="006C1C5F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6C1C5F">
        <w:rPr>
          <w:rFonts w:ascii="Book Antiqua" w:hAnsi="Book Antiqua"/>
          <w:color w:val="262626" w:themeColor="text1" w:themeTint="D9"/>
          <w:sz w:val="18"/>
          <w:szCs w:val="18"/>
        </w:rPr>
        <w:t>The GA should typically include 3–5 key elements:</w:t>
      </w:r>
    </w:p>
    <w:p w:rsidR="00E04E4C" w:rsidRPr="006C1C5F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6C1C5F">
        <w:rPr>
          <w:rFonts w:ascii="Book Antiqua" w:hAnsi="Book Antiqua"/>
          <w:color w:val="262626" w:themeColor="text1" w:themeTint="D9"/>
          <w:sz w:val="18"/>
          <w:szCs w:val="18"/>
        </w:rPr>
        <w:t>Main Subject/System: The material or system being studied (e.g., a specific molecule, a biological cell, a device).</w:t>
      </w:r>
    </w:p>
    <w:p w:rsidR="00E04E4C" w:rsidRPr="006C1C5F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6C1C5F">
        <w:rPr>
          <w:rFonts w:ascii="Book Antiqua" w:hAnsi="Book Antiqua"/>
          <w:color w:val="262626" w:themeColor="text1" w:themeTint="D9"/>
          <w:sz w:val="18"/>
          <w:szCs w:val="18"/>
        </w:rPr>
        <w:t>Experimental Method/Action: The process or intervention being applied (e.g., a chemical reaction, heating, observation).</w:t>
      </w:r>
    </w:p>
    <w:p w:rsidR="00E04E4C" w:rsidRPr="006C1C5F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6C1C5F">
        <w:rPr>
          <w:rFonts w:ascii="Book Antiqua" w:hAnsi="Book Antiqua"/>
          <w:color w:val="262626" w:themeColor="text1" w:themeTint="D9"/>
          <w:sz w:val="18"/>
          <w:szCs w:val="18"/>
        </w:rPr>
        <w:t>Key Result/Outcome: The most significant finding or change observed.</w:t>
      </w:r>
    </w:p>
    <w:p w:rsidR="00E04E4C" w:rsidRPr="006C1C5F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6C1C5F">
        <w:rPr>
          <w:rFonts w:ascii="Book Antiqua" w:hAnsi="Book Antiqua"/>
          <w:color w:val="262626" w:themeColor="text1" w:themeTint="D9"/>
          <w:sz w:val="18"/>
          <w:szCs w:val="18"/>
        </w:rPr>
        <w:t>Connecting Elements: Use arrows, lines, or icons to show the relationship and flow between the components.</w:t>
      </w:r>
    </w:p>
    <w:p w:rsidR="00E04E4C" w:rsidRPr="006C1C5F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6C1C5F">
        <w:rPr>
          <w:rFonts w:ascii="Book Antiqua" w:hAnsi="Book Antiqua"/>
          <w:color w:val="262626" w:themeColor="text1" w:themeTint="D9"/>
          <w:sz w:val="18"/>
          <w:szCs w:val="18"/>
        </w:rPr>
        <w:t>Labels (Minimal): Only essential text labels for components, chemical formulas, or key numbers.</w:t>
      </w:r>
    </w:p>
    <w:p w:rsidR="00E04E4C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6C1C5F">
        <w:rPr>
          <w:rFonts w:ascii="Book Antiqua" w:hAnsi="Book Antiqua"/>
          <w:color w:val="262626" w:themeColor="text1" w:themeTint="D9"/>
          <w:sz w:val="18"/>
          <w:szCs w:val="18"/>
        </w:rPr>
        <w:t>Crucial Note: Do not simply include a figure taken directly from the manuscript. The GA must be a new, distilled summary.</w:t>
      </w:r>
    </w:p>
    <w:p w:rsidR="00E04E4C" w:rsidRPr="00B0467B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8"/>
          <w:szCs w:val="8"/>
        </w:rPr>
      </w:pPr>
    </w:p>
    <w:p w:rsidR="00E04E4C" w:rsidRPr="008B7318" w:rsidRDefault="00E04E4C" w:rsidP="00E04E4C">
      <w:pPr>
        <w:pStyle w:val="NoSpacing"/>
        <w:ind w:left="1701"/>
        <w:rPr>
          <w:rFonts w:ascii="Book Antiqua" w:hAnsi="Book Antiqua"/>
          <w:b/>
          <w:bCs/>
          <w:i/>
          <w:iCs/>
          <w:color w:val="262626" w:themeColor="text1" w:themeTint="D9"/>
          <w:sz w:val="18"/>
          <w:szCs w:val="18"/>
        </w:rPr>
      </w:pPr>
      <w:r w:rsidRPr="008B7318">
        <w:rPr>
          <w:rFonts w:ascii="Book Antiqua" w:hAnsi="Book Antiqua"/>
          <w:b/>
          <w:bCs/>
          <w:i/>
          <w:iCs/>
          <w:color w:val="262626" w:themeColor="text1" w:themeTint="D9"/>
          <w:sz w:val="18"/>
          <w:szCs w:val="18"/>
        </w:rPr>
        <w:t>Review and Submission Checklist</w:t>
      </w:r>
    </w:p>
    <w:p w:rsidR="00E04E4C" w:rsidRPr="008B7318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8B7318">
        <w:rPr>
          <w:rFonts w:ascii="Book Antiqua" w:hAnsi="Book Antiqua"/>
          <w:color w:val="262626" w:themeColor="text1" w:themeTint="D9"/>
          <w:sz w:val="18"/>
          <w:szCs w:val="18"/>
        </w:rPr>
        <w:t>Authors should ensure the following before submission:</w:t>
      </w:r>
    </w:p>
    <w:p w:rsidR="00E04E4C" w:rsidRPr="008B7318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8B7318">
        <w:rPr>
          <w:rFonts w:ascii="Book Antiqua" w:hAnsi="Book Antiqua"/>
          <w:color w:val="262626" w:themeColor="text1" w:themeTint="D9"/>
          <w:sz w:val="18"/>
          <w:szCs w:val="18"/>
        </w:rPr>
        <w:t>The GA adheres to all technical specifications (format, size, resolution).</w:t>
      </w:r>
    </w:p>
    <w:p w:rsidR="00E04E4C" w:rsidRPr="008B7318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8B7318">
        <w:rPr>
          <w:rFonts w:ascii="Book Antiqua" w:hAnsi="Book Antiqua"/>
          <w:color w:val="262626" w:themeColor="text1" w:themeTint="D9"/>
          <w:sz w:val="18"/>
          <w:szCs w:val="18"/>
        </w:rPr>
        <w:t>The visual accurately reflects the content and conclusion of the abstract and manuscript.</w:t>
      </w:r>
    </w:p>
    <w:p w:rsidR="00E04E4C" w:rsidRPr="008B7318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8B7318">
        <w:rPr>
          <w:rFonts w:ascii="Book Antiqua" w:hAnsi="Book Antiqua"/>
          <w:color w:val="262626" w:themeColor="text1" w:themeTint="D9"/>
          <w:sz w:val="18"/>
          <w:szCs w:val="18"/>
        </w:rPr>
        <w:t>The GA is the author's original work or utilizes elements for which they have secured necessary permissions.</w:t>
      </w:r>
    </w:p>
    <w:p w:rsidR="00E04E4C" w:rsidRPr="008B7318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8B7318">
        <w:rPr>
          <w:rFonts w:ascii="Book Antiqua" w:hAnsi="Book Antiqua"/>
          <w:color w:val="262626" w:themeColor="text1" w:themeTint="D9"/>
          <w:sz w:val="18"/>
          <w:szCs w:val="18"/>
        </w:rPr>
        <w:t>The text labels are legible, and the flow is easy to follow.</w:t>
      </w:r>
    </w:p>
    <w:p w:rsidR="00E04E4C" w:rsidRPr="00B0467B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8"/>
          <w:szCs w:val="8"/>
        </w:rPr>
      </w:pPr>
    </w:p>
    <w:p w:rsidR="00E04E4C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8B7318">
        <w:rPr>
          <w:rFonts w:ascii="Book Antiqua" w:hAnsi="Book Antiqua"/>
          <w:color w:val="262626" w:themeColor="text1" w:themeTint="D9"/>
          <w:sz w:val="18"/>
          <w:szCs w:val="18"/>
        </w:rPr>
        <w:t>The GA conveys the core message without needing the full text abstract.</w:t>
      </w:r>
      <w:r>
        <w:rPr>
          <w:rFonts w:ascii="Book Antiqua" w:hAnsi="Book Antiqua"/>
          <w:color w:val="262626" w:themeColor="text1" w:themeTint="D9"/>
          <w:sz w:val="18"/>
          <w:szCs w:val="18"/>
        </w:rPr>
        <w:t xml:space="preserve"> </w:t>
      </w:r>
    </w:p>
    <w:p w:rsidR="00927E3D" w:rsidRDefault="00E04E4C" w:rsidP="00E04E4C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937F07">
        <w:rPr>
          <w:rFonts w:ascii="Book Antiqua" w:hAnsi="Book Antiqua"/>
          <w:color w:val="262626" w:themeColor="text1" w:themeTint="D9"/>
          <w:sz w:val="18"/>
          <w:szCs w:val="18"/>
        </w:rPr>
        <w:t>Note: The Graphical Abstract will be displayed on the journal website immediately upon paper acceptance.</w:t>
      </w:r>
    </w:p>
    <w:p w:rsidR="003E03A3" w:rsidRPr="00F25964" w:rsidRDefault="003E03A3" w:rsidP="003E03A3">
      <w:pPr>
        <w:pStyle w:val="NoSpacing"/>
        <w:ind w:left="1701"/>
        <w:rPr>
          <w:rFonts w:ascii="Book Antiqua" w:hAnsi="Book Antiqua"/>
          <w:color w:val="262626" w:themeColor="text1" w:themeTint="D9"/>
          <w:sz w:val="18"/>
          <w:szCs w:val="18"/>
        </w:rPr>
      </w:pPr>
      <w:r w:rsidRPr="00F25964">
        <w:rPr>
          <w:rFonts w:ascii="Book Antiqua" w:hAnsi="Book Antiqua"/>
          <w:color w:val="262626" w:themeColor="text1" w:themeTint="D9"/>
          <w:sz w:val="18"/>
          <w:szCs w:val="18"/>
        </w:rPr>
        <w:t>___________________________________________________________________________________________________________________________________________</w:t>
      </w:r>
    </w:p>
    <w:sectPr w:rsidR="003E03A3" w:rsidRPr="00F25964" w:rsidSect="00CE19A8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567" w:right="992" w:bottom="567" w:left="1440" w:header="425" w:footer="403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B88" w:rsidRDefault="004A6B88" w:rsidP="0039692A">
      <w:pPr>
        <w:spacing w:after="0" w:line="240" w:lineRule="auto"/>
      </w:pPr>
      <w:r>
        <w:separator/>
      </w:r>
    </w:p>
  </w:endnote>
  <w:endnote w:type="continuationSeparator" w:id="0">
    <w:p w:rsidR="004A6B88" w:rsidRDefault="004A6B88" w:rsidP="0039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Book Antiqua" w:hAnsi="Book Antiqua"/>
        <w:sz w:val="16"/>
        <w:szCs w:val="16"/>
      </w:rPr>
      <w:id w:val="419529762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16"/>
            <w:szCs w:val="16"/>
          </w:rPr>
          <w:id w:val="1614483023"/>
          <w:docPartObj>
            <w:docPartGallery w:val="Page Numbers (Top of Page)"/>
            <w:docPartUnique/>
          </w:docPartObj>
        </w:sdtPr>
        <w:sdtEndPr/>
        <w:sdtContent>
          <w:p w:rsidR="00EA6EF5" w:rsidRPr="0073424C" w:rsidRDefault="00EA6EF5">
            <w:pPr>
              <w:pStyle w:val="Footer"/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73424C">
              <w:rPr>
                <w:rFonts w:ascii="Book Antiqua" w:hAnsi="Book Antiqua"/>
                <w:sz w:val="16"/>
                <w:szCs w:val="16"/>
              </w:rPr>
              <w:t xml:space="preserve">Page </w:t>
            </w:r>
            <w:r w:rsidRPr="0073424C">
              <w:rPr>
                <w:rFonts w:ascii="Book Antiqua" w:hAnsi="Book Antiqua"/>
                <w:sz w:val="16"/>
                <w:szCs w:val="16"/>
              </w:rPr>
              <w:fldChar w:fldCharType="begin"/>
            </w:r>
            <w:r w:rsidRPr="0073424C">
              <w:rPr>
                <w:rFonts w:ascii="Book Antiqua" w:hAnsi="Book Antiqua"/>
                <w:sz w:val="16"/>
                <w:szCs w:val="16"/>
              </w:rPr>
              <w:instrText xml:space="preserve"> PAGE </w:instrText>
            </w:r>
            <w:r w:rsidRPr="0073424C">
              <w:rPr>
                <w:rFonts w:ascii="Book Antiqua" w:hAnsi="Book Antiqua"/>
                <w:sz w:val="16"/>
                <w:szCs w:val="16"/>
              </w:rPr>
              <w:fldChar w:fldCharType="separate"/>
            </w:r>
            <w:r w:rsidR="005353C4">
              <w:rPr>
                <w:rFonts w:ascii="Book Antiqua" w:hAnsi="Book Antiqua"/>
                <w:noProof/>
                <w:sz w:val="16"/>
                <w:szCs w:val="16"/>
              </w:rPr>
              <w:t>2</w:t>
            </w:r>
            <w:r w:rsidRPr="0073424C">
              <w:rPr>
                <w:rFonts w:ascii="Book Antiqua" w:hAnsi="Book Antiqua"/>
                <w:sz w:val="16"/>
                <w:szCs w:val="16"/>
              </w:rPr>
              <w:fldChar w:fldCharType="end"/>
            </w:r>
            <w:r w:rsidRPr="0073424C">
              <w:rPr>
                <w:rFonts w:ascii="Book Antiqua" w:hAnsi="Book Antiqua"/>
                <w:sz w:val="16"/>
                <w:szCs w:val="16"/>
              </w:rPr>
              <w:t xml:space="preserve"> of </w:t>
            </w:r>
            <w:r w:rsidRPr="0073424C">
              <w:rPr>
                <w:rFonts w:ascii="Book Antiqua" w:hAnsi="Book Antiqua"/>
                <w:sz w:val="16"/>
                <w:szCs w:val="16"/>
              </w:rPr>
              <w:fldChar w:fldCharType="begin"/>
            </w:r>
            <w:r w:rsidRPr="0073424C">
              <w:rPr>
                <w:rFonts w:ascii="Book Antiqua" w:hAnsi="Book Antiqua"/>
                <w:sz w:val="16"/>
                <w:szCs w:val="16"/>
              </w:rPr>
              <w:instrText xml:space="preserve"> NUMPAGES  </w:instrText>
            </w:r>
            <w:r w:rsidRPr="0073424C">
              <w:rPr>
                <w:rFonts w:ascii="Book Antiqua" w:hAnsi="Book Antiqua"/>
                <w:sz w:val="16"/>
                <w:szCs w:val="16"/>
              </w:rPr>
              <w:fldChar w:fldCharType="separate"/>
            </w:r>
            <w:r w:rsidR="005353C4">
              <w:rPr>
                <w:rFonts w:ascii="Book Antiqua" w:hAnsi="Book Antiqua"/>
                <w:noProof/>
                <w:sz w:val="16"/>
                <w:szCs w:val="16"/>
              </w:rPr>
              <w:t>2</w:t>
            </w:r>
            <w:r w:rsidRPr="0073424C">
              <w:rPr>
                <w:rFonts w:ascii="Book Antiqua" w:hAnsi="Book Antiqua"/>
                <w:sz w:val="16"/>
                <w:szCs w:val="16"/>
              </w:rPr>
              <w:fldChar w:fldCharType="end"/>
            </w:r>
          </w:p>
        </w:sdtContent>
      </w:sdt>
    </w:sdtContent>
  </w:sdt>
  <w:p w:rsidR="00EA6EF5" w:rsidRDefault="00EA6EF5" w:rsidP="00EA6EF5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30"/>
      <w:gridCol w:w="7231"/>
    </w:tblGrid>
    <w:tr w:rsidR="00822D15" w:rsidRPr="00822D15" w:rsidTr="001514D4">
      <w:trPr>
        <w:trHeight w:val="271"/>
      </w:trPr>
      <w:tc>
        <w:tcPr>
          <w:tcW w:w="7230" w:type="dxa"/>
        </w:tcPr>
        <w:p w:rsidR="004B4842" w:rsidRDefault="004B4842">
          <w:pPr>
            <w:pStyle w:val="Footer"/>
          </w:pPr>
          <w:r w:rsidRPr="00822D15">
            <w:rPr>
              <w:rFonts w:ascii="Book Antiqua" w:hAnsi="Book Antiqua"/>
              <w:i/>
              <w:iCs/>
              <w:color w:val="404040" w:themeColor="text1" w:themeTint="BF"/>
              <w:sz w:val="18"/>
              <w:szCs w:val="18"/>
            </w:rPr>
            <w:t xml:space="preserve">Unig </w:t>
          </w:r>
          <w:r w:rsidRPr="004B4842">
            <w:rPr>
              <w:rFonts w:ascii="Book Antiqua" w:hAnsi="Book Antiqua"/>
              <w:i/>
              <w:iCs/>
              <w:color w:val="00B050"/>
              <w:sz w:val="18"/>
              <w:szCs w:val="18"/>
            </w:rPr>
            <w:t>Science</w:t>
          </w:r>
        </w:p>
      </w:tc>
      <w:tc>
        <w:tcPr>
          <w:tcW w:w="7231" w:type="dxa"/>
        </w:tcPr>
        <w:p w:rsidR="004B4842" w:rsidRPr="00822D15" w:rsidRDefault="004B4842" w:rsidP="004B4842">
          <w:pPr>
            <w:pStyle w:val="Footer"/>
            <w:jc w:val="right"/>
            <w:rPr>
              <w:color w:val="404040" w:themeColor="text1" w:themeTint="BF"/>
            </w:rPr>
          </w:pPr>
          <w:r w:rsidRPr="00822D15">
            <w:rPr>
              <w:rFonts w:ascii="Book Antiqua" w:hAnsi="Book Antiqua"/>
              <w:i/>
              <w:iCs/>
              <w:color w:val="404040" w:themeColor="text1" w:themeTint="BF"/>
              <w:sz w:val="18"/>
              <w:szCs w:val="18"/>
            </w:rPr>
            <w:t>www.unigjournal.com</w:t>
          </w:r>
        </w:p>
      </w:tc>
    </w:tr>
  </w:tbl>
  <w:p w:rsidR="004B4842" w:rsidRDefault="004B48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B88" w:rsidRDefault="004A6B88" w:rsidP="0039692A">
      <w:pPr>
        <w:spacing w:after="0" w:line="240" w:lineRule="auto"/>
      </w:pPr>
      <w:r>
        <w:separator/>
      </w:r>
    </w:p>
  </w:footnote>
  <w:footnote w:type="continuationSeparator" w:id="0">
    <w:p w:rsidR="004A6B88" w:rsidRDefault="004A6B88" w:rsidP="0039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40"/>
      <w:gridCol w:w="7241"/>
    </w:tblGrid>
    <w:tr w:rsidR="002501BE" w:rsidTr="008734AF">
      <w:trPr>
        <w:trHeight w:val="260"/>
      </w:trPr>
      <w:tc>
        <w:tcPr>
          <w:tcW w:w="7240" w:type="dxa"/>
        </w:tcPr>
        <w:p w:rsidR="002501BE" w:rsidRPr="007F0C71" w:rsidRDefault="002501BE">
          <w:pPr>
            <w:pStyle w:val="Header"/>
            <w:rPr>
              <w:sz w:val="18"/>
              <w:szCs w:val="18"/>
            </w:rPr>
          </w:pPr>
          <w:r w:rsidRPr="00822D15">
            <w:rPr>
              <w:rFonts w:ascii="Book Antiqua" w:hAnsi="Book Antiqua"/>
              <w:i/>
              <w:iCs/>
              <w:color w:val="404040" w:themeColor="text1" w:themeTint="BF"/>
              <w:sz w:val="18"/>
              <w:szCs w:val="18"/>
            </w:rPr>
            <w:t>First author et al.,</w:t>
          </w:r>
        </w:p>
      </w:tc>
      <w:tc>
        <w:tcPr>
          <w:tcW w:w="7241" w:type="dxa"/>
        </w:tcPr>
        <w:p w:rsidR="002501BE" w:rsidRPr="007F0C71" w:rsidRDefault="002501BE" w:rsidP="002501BE">
          <w:pPr>
            <w:pStyle w:val="Header"/>
            <w:jc w:val="right"/>
            <w:rPr>
              <w:sz w:val="18"/>
              <w:szCs w:val="18"/>
            </w:rPr>
          </w:pPr>
          <w:r w:rsidRPr="00822D15">
            <w:rPr>
              <w:rFonts w:ascii="Book Antiqua" w:hAnsi="Book Antiqua"/>
              <w:i/>
              <w:iCs/>
              <w:color w:val="404040" w:themeColor="text1" w:themeTint="BF"/>
              <w:sz w:val="18"/>
              <w:szCs w:val="18"/>
            </w:rPr>
            <w:t>Unig</w:t>
          </w:r>
          <w:r w:rsidRPr="007F0C71">
            <w:rPr>
              <w:rFonts w:ascii="Book Antiqua" w:hAnsi="Book Antiqua"/>
              <w:i/>
              <w:iCs/>
              <w:color w:val="595959" w:themeColor="text1" w:themeTint="A6"/>
              <w:sz w:val="18"/>
              <w:szCs w:val="18"/>
            </w:rPr>
            <w:t xml:space="preserve"> </w:t>
          </w:r>
          <w:r w:rsidRPr="00220536">
            <w:rPr>
              <w:rFonts w:ascii="Book Antiqua" w:hAnsi="Book Antiqua"/>
              <w:i/>
              <w:iCs/>
              <w:color w:val="00B050"/>
              <w:sz w:val="18"/>
              <w:szCs w:val="18"/>
            </w:rPr>
            <w:t>Science</w:t>
          </w:r>
          <w:r w:rsidRPr="007F0C71">
            <w:rPr>
              <w:rFonts w:ascii="Book Antiqua" w:hAnsi="Book Antiqua"/>
              <w:i/>
              <w:iCs/>
              <w:color w:val="595959" w:themeColor="text1" w:themeTint="A6"/>
              <w:sz w:val="18"/>
              <w:szCs w:val="18"/>
            </w:rPr>
            <w:t xml:space="preserve"> </w:t>
          </w:r>
          <w:r w:rsidRPr="00822D15">
            <w:rPr>
              <w:rFonts w:ascii="Book Antiqua" w:hAnsi="Book Antiqua"/>
              <w:i/>
              <w:iCs/>
              <w:color w:val="404040" w:themeColor="text1" w:themeTint="BF"/>
              <w:sz w:val="18"/>
              <w:szCs w:val="18"/>
            </w:rPr>
            <w:t>1 (2025): 1</w:t>
          </w:r>
        </w:p>
      </w:tc>
    </w:tr>
  </w:tbl>
  <w:p w:rsidR="002501BE" w:rsidRDefault="002501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5727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94"/>
      <w:gridCol w:w="6363"/>
      <w:gridCol w:w="1605"/>
      <w:gridCol w:w="4365"/>
    </w:tblGrid>
    <w:tr w:rsidR="00822D15" w:rsidRPr="00822D15" w:rsidTr="00804219">
      <w:trPr>
        <w:trHeight w:val="248"/>
      </w:trPr>
      <w:tc>
        <w:tcPr>
          <w:tcW w:w="3394" w:type="dxa"/>
          <w:vMerge w:val="restart"/>
          <w:shd w:val="clear" w:color="auto" w:fill="auto"/>
          <w:vAlign w:val="center"/>
        </w:tcPr>
        <w:p w:rsidR="00660DD3" w:rsidRPr="001C7C17" w:rsidRDefault="00660DD3" w:rsidP="00660DD3">
          <w:pPr>
            <w:pStyle w:val="Header"/>
            <w:rPr>
              <w:rFonts w:ascii="Book Antiqua" w:hAnsi="Book Antiqua"/>
              <w:b/>
              <w:bCs/>
              <w:i/>
              <w:iCs/>
              <w:color w:val="595959" w:themeColor="text1" w:themeTint="A6"/>
              <w:sz w:val="20"/>
              <w:szCs w:val="20"/>
            </w:rPr>
          </w:pPr>
          <w:r w:rsidRPr="001C7C17">
            <w:rPr>
              <w:rFonts w:ascii="Book Antiqua" w:hAnsi="Book Antiqua"/>
              <w:b/>
              <w:bCs/>
              <w:i/>
              <w:iCs/>
              <w:noProof/>
              <w:color w:val="595959" w:themeColor="text1" w:themeTint="A6"/>
              <w:sz w:val="20"/>
              <w:szCs w:val="20"/>
              <w:lang w:eastAsia="en-IN" w:bidi="ar-SA"/>
            </w:rPr>
            <w:drawing>
              <wp:inline distT="0" distB="0" distL="0" distR="0">
                <wp:extent cx="1403384" cy="634444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062" cy="641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33" w:type="dxa"/>
          <w:gridSpan w:val="3"/>
          <w:shd w:val="clear" w:color="auto" w:fill="F2F2F2" w:themeFill="background1" w:themeFillShade="F2"/>
          <w:vAlign w:val="center"/>
        </w:tcPr>
        <w:p w:rsidR="00660DD3" w:rsidRPr="00822D15" w:rsidRDefault="00660DD3" w:rsidP="00660DD3">
          <w:pPr>
            <w:pStyle w:val="Header"/>
            <w:jc w:val="right"/>
            <w:rPr>
              <w:rFonts w:ascii="Book Antiqua" w:hAnsi="Book Antiqua"/>
              <w:b/>
              <w:bCs/>
              <w:i/>
              <w:iCs/>
              <w:color w:val="404040" w:themeColor="text1" w:themeTint="BF"/>
              <w:sz w:val="18"/>
              <w:szCs w:val="18"/>
            </w:rPr>
          </w:pPr>
          <w:r w:rsidRPr="00822D15">
            <w:rPr>
              <w:rFonts w:ascii="Book Antiqua" w:hAnsi="Book Antiqua"/>
              <w:b/>
              <w:bCs/>
              <w:i/>
              <w:iCs/>
              <w:color w:val="404040" w:themeColor="text1" w:themeTint="BF"/>
              <w:sz w:val="18"/>
              <w:szCs w:val="18"/>
            </w:rPr>
            <w:t>Unig Science 1 (2025): 1</w:t>
          </w:r>
        </w:p>
      </w:tc>
    </w:tr>
    <w:tr w:rsidR="00822D15" w:rsidRPr="00822D15" w:rsidTr="00804219">
      <w:trPr>
        <w:trHeight w:val="248"/>
      </w:trPr>
      <w:tc>
        <w:tcPr>
          <w:tcW w:w="3394" w:type="dxa"/>
          <w:vMerge/>
          <w:shd w:val="clear" w:color="auto" w:fill="FFFF00"/>
        </w:tcPr>
        <w:p w:rsidR="00660DD3" w:rsidRPr="001C7C17" w:rsidRDefault="00660DD3" w:rsidP="00660DD3">
          <w:pPr>
            <w:pStyle w:val="Header"/>
          </w:pPr>
        </w:p>
      </w:tc>
      <w:tc>
        <w:tcPr>
          <w:tcW w:w="6363" w:type="dxa"/>
          <w:vMerge w:val="restart"/>
          <w:shd w:val="clear" w:color="auto" w:fill="F2F2F2" w:themeFill="background1" w:themeFillShade="F2"/>
        </w:tcPr>
        <w:p w:rsidR="00660DD3" w:rsidRDefault="00660DD3" w:rsidP="00660DD3">
          <w:pPr>
            <w:pStyle w:val="Header"/>
          </w:pPr>
        </w:p>
      </w:tc>
      <w:tc>
        <w:tcPr>
          <w:tcW w:w="1605" w:type="dxa"/>
          <w:shd w:val="clear" w:color="auto" w:fill="F2F2F2" w:themeFill="background1" w:themeFillShade="F2"/>
          <w:vAlign w:val="center"/>
        </w:tcPr>
        <w:p w:rsidR="00660DD3" w:rsidRPr="0075618F" w:rsidRDefault="00660DD3" w:rsidP="00660DD3">
          <w:pPr>
            <w:pStyle w:val="NoSpacing"/>
          </w:pPr>
        </w:p>
      </w:tc>
      <w:tc>
        <w:tcPr>
          <w:tcW w:w="4363" w:type="dxa"/>
          <w:shd w:val="clear" w:color="auto" w:fill="F2F2F2" w:themeFill="background1" w:themeFillShade="F2"/>
          <w:vAlign w:val="center"/>
        </w:tcPr>
        <w:p w:rsidR="00660DD3" w:rsidRPr="00822D15" w:rsidRDefault="00660DD3" w:rsidP="00660DD3">
          <w:pPr>
            <w:pStyle w:val="NoSpacing"/>
            <w:jc w:val="right"/>
            <w:rPr>
              <w:color w:val="404040" w:themeColor="text1" w:themeTint="BF"/>
              <w:sz w:val="18"/>
              <w:szCs w:val="18"/>
            </w:rPr>
          </w:pPr>
          <w:r w:rsidRPr="00822D15">
            <w:rPr>
              <w:rFonts w:ascii="Book Antiqua" w:hAnsi="Book Antiqua"/>
              <w:b/>
              <w:bCs/>
              <w:i/>
              <w:iCs/>
              <w:color w:val="404040" w:themeColor="text1" w:themeTint="BF"/>
              <w:sz w:val="18"/>
              <w:szCs w:val="18"/>
            </w:rPr>
            <w:t>www.unigjournal.com/science</w:t>
          </w:r>
        </w:p>
      </w:tc>
    </w:tr>
    <w:tr w:rsidR="00822D15" w:rsidRPr="00822D15" w:rsidTr="00804219">
      <w:trPr>
        <w:trHeight w:val="248"/>
      </w:trPr>
      <w:tc>
        <w:tcPr>
          <w:tcW w:w="3394" w:type="dxa"/>
          <w:vMerge/>
          <w:shd w:val="clear" w:color="auto" w:fill="FFFF00"/>
        </w:tcPr>
        <w:p w:rsidR="00660DD3" w:rsidRPr="001C7C17" w:rsidRDefault="00660DD3" w:rsidP="00660DD3">
          <w:pPr>
            <w:pStyle w:val="Header"/>
            <w:rPr>
              <w:noProof/>
              <w:lang w:eastAsia="en-IN" w:bidi="ar-SA"/>
            </w:rPr>
          </w:pPr>
        </w:p>
      </w:tc>
      <w:tc>
        <w:tcPr>
          <w:tcW w:w="6363" w:type="dxa"/>
          <w:vMerge/>
          <w:shd w:val="clear" w:color="auto" w:fill="F2F2F2" w:themeFill="background1" w:themeFillShade="F2"/>
        </w:tcPr>
        <w:p w:rsidR="00660DD3" w:rsidRDefault="00660DD3" w:rsidP="00660DD3">
          <w:pPr>
            <w:pStyle w:val="Header"/>
          </w:pPr>
        </w:p>
      </w:tc>
      <w:tc>
        <w:tcPr>
          <w:tcW w:w="1605" w:type="dxa"/>
          <w:shd w:val="clear" w:color="auto" w:fill="F2F2F2" w:themeFill="background1" w:themeFillShade="F2"/>
          <w:vAlign w:val="center"/>
        </w:tcPr>
        <w:p w:rsidR="00660DD3" w:rsidRPr="00DF19D0" w:rsidRDefault="00660DD3" w:rsidP="00660DD3">
          <w:pPr>
            <w:pStyle w:val="NoSpacing"/>
            <w:rPr>
              <w:rFonts w:ascii="Book Antiqua" w:hAnsi="Book Antiqua"/>
              <w:i/>
              <w:iCs/>
              <w:sz w:val="20"/>
              <w:szCs w:val="20"/>
            </w:rPr>
          </w:pPr>
        </w:p>
      </w:tc>
      <w:tc>
        <w:tcPr>
          <w:tcW w:w="4363" w:type="dxa"/>
          <w:shd w:val="clear" w:color="auto" w:fill="F2F2F2" w:themeFill="background1" w:themeFillShade="F2"/>
          <w:vAlign w:val="center"/>
        </w:tcPr>
        <w:p w:rsidR="00660DD3" w:rsidRPr="00822D15" w:rsidRDefault="00660DD3" w:rsidP="00660DD3">
          <w:pPr>
            <w:pStyle w:val="NoSpacing"/>
            <w:jc w:val="right"/>
            <w:rPr>
              <w:rFonts w:ascii="Book Antiqua" w:hAnsi="Book Antiqua"/>
              <w:i/>
              <w:iCs/>
              <w:color w:val="404040" w:themeColor="text1" w:themeTint="BF"/>
              <w:sz w:val="18"/>
              <w:szCs w:val="18"/>
            </w:rPr>
          </w:pPr>
          <w:r w:rsidRPr="00822D15">
            <w:rPr>
              <w:rFonts w:ascii="Book Antiqua" w:hAnsi="Book Antiqua"/>
              <w:i/>
              <w:iCs/>
              <w:color w:val="404040" w:themeColor="text1" w:themeTint="BF"/>
              <w:sz w:val="18"/>
              <w:szCs w:val="18"/>
            </w:rPr>
            <w:t>Published 25 Dec 2025</w:t>
          </w:r>
        </w:p>
      </w:tc>
    </w:tr>
    <w:tr w:rsidR="00822D15" w:rsidRPr="00822D15" w:rsidTr="00804219">
      <w:trPr>
        <w:trHeight w:val="248"/>
      </w:trPr>
      <w:tc>
        <w:tcPr>
          <w:tcW w:w="3394" w:type="dxa"/>
          <w:vMerge/>
          <w:tcBorders>
            <w:bottom w:val="single" w:sz="18" w:space="0" w:color="auto"/>
          </w:tcBorders>
          <w:shd w:val="clear" w:color="auto" w:fill="FFFF00"/>
        </w:tcPr>
        <w:p w:rsidR="00660DD3" w:rsidRPr="001C7C17" w:rsidRDefault="00660DD3" w:rsidP="00660DD3">
          <w:pPr>
            <w:pStyle w:val="Header"/>
            <w:rPr>
              <w:noProof/>
              <w:lang w:eastAsia="en-IN" w:bidi="ar-SA"/>
            </w:rPr>
          </w:pPr>
        </w:p>
      </w:tc>
      <w:tc>
        <w:tcPr>
          <w:tcW w:w="6363" w:type="dxa"/>
          <w:vMerge/>
          <w:tcBorders>
            <w:bottom w:val="single" w:sz="18" w:space="0" w:color="auto"/>
          </w:tcBorders>
          <w:shd w:val="clear" w:color="auto" w:fill="F2F2F2" w:themeFill="background1" w:themeFillShade="F2"/>
        </w:tcPr>
        <w:p w:rsidR="00660DD3" w:rsidRDefault="00660DD3" w:rsidP="00660DD3">
          <w:pPr>
            <w:pStyle w:val="Header"/>
          </w:pPr>
        </w:p>
      </w:tc>
      <w:tc>
        <w:tcPr>
          <w:tcW w:w="1605" w:type="dxa"/>
          <w:tcBorders>
            <w:bottom w:val="single" w:sz="18" w:space="0" w:color="auto"/>
          </w:tcBorders>
          <w:shd w:val="clear" w:color="auto" w:fill="F2F2F2" w:themeFill="background1" w:themeFillShade="F2"/>
          <w:vAlign w:val="center"/>
        </w:tcPr>
        <w:p w:rsidR="00660DD3" w:rsidRPr="00DF19D0" w:rsidRDefault="00660DD3" w:rsidP="00660DD3">
          <w:pPr>
            <w:pStyle w:val="NoSpacing"/>
            <w:rPr>
              <w:rFonts w:ascii="Book Antiqua" w:hAnsi="Book Antiqua"/>
              <w:i/>
              <w:iCs/>
              <w:sz w:val="20"/>
              <w:szCs w:val="20"/>
            </w:rPr>
          </w:pPr>
        </w:p>
      </w:tc>
      <w:tc>
        <w:tcPr>
          <w:tcW w:w="4363" w:type="dxa"/>
          <w:tcBorders>
            <w:bottom w:val="single" w:sz="18" w:space="0" w:color="auto"/>
          </w:tcBorders>
          <w:shd w:val="clear" w:color="auto" w:fill="F2F2F2" w:themeFill="background1" w:themeFillShade="F2"/>
          <w:vAlign w:val="center"/>
        </w:tcPr>
        <w:p w:rsidR="00660DD3" w:rsidRPr="00822D15" w:rsidRDefault="00660DD3" w:rsidP="00660DD3">
          <w:pPr>
            <w:pStyle w:val="NoSpacing"/>
            <w:jc w:val="right"/>
            <w:rPr>
              <w:rFonts w:ascii="Book Antiqua" w:hAnsi="Book Antiqua"/>
              <w:i/>
              <w:iCs/>
              <w:color w:val="404040" w:themeColor="text1" w:themeTint="BF"/>
              <w:sz w:val="18"/>
              <w:szCs w:val="18"/>
            </w:rPr>
          </w:pPr>
          <w:r w:rsidRPr="00822D15">
            <w:rPr>
              <w:rFonts w:ascii="Book Antiqua" w:hAnsi="Book Antiqua"/>
              <w:i/>
              <w:iCs/>
              <w:color w:val="404040" w:themeColor="text1" w:themeTint="BF"/>
              <w:sz w:val="18"/>
              <w:szCs w:val="18"/>
            </w:rPr>
            <w:t>https://doi.org/</w:t>
          </w:r>
        </w:p>
      </w:tc>
    </w:tr>
  </w:tbl>
  <w:p w:rsidR="00660DD3" w:rsidRDefault="00660DD3" w:rsidP="00660D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D0"/>
    <w:rsid w:val="00014136"/>
    <w:rsid w:val="00031E68"/>
    <w:rsid w:val="0003333D"/>
    <w:rsid w:val="00040E7A"/>
    <w:rsid w:val="000511AF"/>
    <w:rsid w:val="00072217"/>
    <w:rsid w:val="0007298C"/>
    <w:rsid w:val="000765C7"/>
    <w:rsid w:val="000A3A76"/>
    <w:rsid w:val="000C1397"/>
    <w:rsid w:val="000D46D4"/>
    <w:rsid w:val="000D54D5"/>
    <w:rsid w:val="000E3F35"/>
    <w:rsid w:val="00115F27"/>
    <w:rsid w:val="001465A9"/>
    <w:rsid w:val="00146E56"/>
    <w:rsid w:val="001514D4"/>
    <w:rsid w:val="00152CD8"/>
    <w:rsid w:val="00160514"/>
    <w:rsid w:val="00197467"/>
    <w:rsid w:val="001A74F8"/>
    <w:rsid w:val="001B1316"/>
    <w:rsid w:val="001C7715"/>
    <w:rsid w:val="001C7C17"/>
    <w:rsid w:val="001D6536"/>
    <w:rsid w:val="001F02AE"/>
    <w:rsid w:val="001F7D49"/>
    <w:rsid w:val="00201F29"/>
    <w:rsid w:val="00220536"/>
    <w:rsid w:val="00223AA6"/>
    <w:rsid w:val="002501BE"/>
    <w:rsid w:val="0025042A"/>
    <w:rsid w:val="00257268"/>
    <w:rsid w:val="0026013C"/>
    <w:rsid w:val="00263D00"/>
    <w:rsid w:val="00273EAD"/>
    <w:rsid w:val="00275EDA"/>
    <w:rsid w:val="00280FE9"/>
    <w:rsid w:val="00282547"/>
    <w:rsid w:val="00286965"/>
    <w:rsid w:val="002C3C47"/>
    <w:rsid w:val="002D118E"/>
    <w:rsid w:val="002F5F90"/>
    <w:rsid w:val="002F733C"/>
    <w:rsid w:val="00313693"/>
    <w:rsid w:val="00343827"/>
    <w:rsid w:val="003545C0"/>
    <w:rsid w:val="00370703"/>
    <w:rsid w:val="00380D69"/>
    <w:rsid w:val="0039692A"/>
    <w:rsid w:val="003B5DBB"/>
    <w:rsid w:val="003D0053"/>
    <w:rsid w:val="003D2B92"/>
    <w:rsid w:val="003D4537"/>
    <w:rsid w:val="003E03A3"/>
    <w:rsid w:val="004024F5"/>
    <w:rsid w:val="004053DE"/>
    <w:rsid w:val="00435F73"/>
    <w:rsid w:val="00442FF2"/>
    <w:rsid w:val="00464C53"/>
    <w:rsid w:val="00465406"/>
    <w:rsid w:val="00476AA4"/>
    <w:rsid w:val="00480501"/>
    <w:rsid w:val="00482498"/>
    <w:rsid w:val="00482C80"/>
    <w:rsid w:val="004842E2"/>
    <w:rsid w:val="004A6B88"/>
    <w:rsid w:val="004B4842"/>
    <w:rsid w:val="004F1F34"/>
    <w:rsid w:val="004F32AE"/>
    <w:rsid w:val="004F5FB7"/>
    <w:rsid w:val="0050341E"/>
    <w:rsid w:val="00522AA2"/>
    <w:rsid w:val="005353C4"/>
    <w:rsid w:val="0053628C"/>
    <w:rsid w:val="00550103"/>
    <w:rsid w:val="00551469"/>
    <w:rsid w:val="005546FF"/>
    <w:rsid w:val="0056044A"/>
    <w:rsid w:val="005924E6"/>
    <w:rsid w:val="005943D4"/>
    <w:rsid w:val="005B0118"/>
    <w:rsid w:val="005C284C"/>
    <w:rsid w:val="005E3329"/>
    <w:rsid w:val="005E6D9D"/>
    <w:rsid w:val="005F4074"/>
    <w:rsid w:val="00600AF9"/>
    <w:rsid w:val="006033D0"/>
    <w:rsid w:val="00604A8C"/>
    <w:rsid w:val="00622BAA"/>
    <w:rsid w:val="006244D0"/>
    <w:rsid w:val="006416C2"/>
    <w:rsid w:val="006475A8"/>
    <w:rsid w:val="00660DD3"/>
    <w:rsid w:val="006663AE"/>
    <w:rsid w:val="006708E6"/>
    <w:rsid w:val="00675759"/>
    <w:rsid w:val="00680925"/>
    <w:rsid w:val="00682B3C"/>
    <w:rsid w:val="00683B48"/>
    <w:rsid w:val="00685333"/>
    <w:rsid w:val="00697D64"/>
    <w:rsid w:val="006B70F6"/>
    <w:rsid w:val="006C1C5F"/>
    <w:rsid w:val="006C2CB3"/>
    <w:rsid w:val="006E4829"/>
    <w:rsid w:val="00700A1B"/>
    <w:rsid w:val="007203AF"/>
    <w:rsid w:val="0073424C"/>
    <w:rsid w:val="0074420B"/>
    <w:rsid w:val="00745987"/>
    <w:rsid w:val="0075618F"/>
    <w:rsid w:val="00766D01"/>
    <w:rsid w:val="00783A01"/>
    <w:rsid w:val="00787FD1"/>
    <w:rsid w:val="007A2C32"/>
    <w:rsid w:val="007B188B"/>
    <w:rsid w:val="007C3D7F"/>
    <w:rsid w:val="007D3A45"/>
    <w:rsid w:val="007E2D6C"/>
    <w:rsid w:val="007F0C71"/>
    <w:rsid w:val="00804219"/>
    <w:rsid w:val="00807D06"/>
    <w:rsid w:val="008111DE"/>
    <w:rsid w:val="00822D15"/>
    <w:rsid w:val="00840BAA"/>
    <w:rsid w:val="008448FF"/>
    <w:rsid w:val="008732DE"/>
    <w:rsid w:val="008734AF"/>
    <w:rsid w:val="00873AFC"/>
    <w:rsid w:val="008747E6"/>
    <w:rsid w:val="008855E0"/>
    <w:rsid w:val="008A33F3"/>
    <w:rsid w:val="008A78B2"/>
    <w:rsid w:val="008B5E05"/>
    <w:rsid w:val="008B7318"/>
    <w:rsid w:val="008E4210"/>
    <w:rsid w:val="008F5CE5"/>
    <w:rsid w:val="009071FE"/>
    <w:rsid w:val="00913B71"/>
    <w:rsid w:val="00914C9E"/>
    <w:rsid w:val="00927E3D"/>
    <w:rsid w:val="0093282D"/>
    <w:rsid w:val="00937F07"/>
    <w:rsid w:val="009543C3"/>
    <w:rsid w:val="00957A8A"/>
    <w:rsid w:val="00966131"/>
    <w:rsid w:val="009861B6"/>
    <w:rsid w:val="009877D4"/>
    <w:rsid w:val="009B724A"/>
    <w:rsid w:val="009C33AE"/>
    <w:rsid w:val="009C512C"/>
    <w:rsid w:val="009C63BC"/>
    <w:rsid w:val="009C6BFA"/>
    <w:rsid w:val="00A05B2B"/>
    <w:rsid w:val="00A1044B"/>
    <w:rsid w:val="00A223E4"/>
    <w:rsid w:val="00A2264A"/>
    <w:rsid w:val="00A24C5D"/>
    <w:rsid w:val="00A32837"/>
    <w:rsid w:val="00A51E42"/>
    <w:rsid w:val="00A91165"/>
    <w:rsid w:val="00AC01D0"/>
    <w:rsid w:val="00AD3451"/>
    <w:rsid w:val="00AE1247"/>
    <w:rsid w:val="00AE3C95"/>
    <w:rsid w:val="00B03861"/>
    <w:rsid w:val="00B0467B"/>
    <w:rsid w:val="00B04FA2"/>
    <w:rsid w:val="00B55AD7"/>
    <w:rsid w:val="00B642DF"/>
    <w:rsid w:val="00B65EE9"/>
    <w:rsid w:val="00B723A2"/>
    <w:rsid w:val="00B81D1B"/>
    <w:rsid w:val="00B84313"/>
    <w:rsid w:val="00B86CEE"/>
    <w:rsid w:val="00BB72AC"/>
    <w:rsid w:val="00BB7E24"/>
    <w:rsid w:val="00BC210F"/>
    <w:rsid w:val="00BD3D6A"/>
    <w:rsid w:val="00BD40C6"/>
    <w:rsid w:val="00BD4D4A"/>
    <w:rsid w:val="00BF0581"/>
    <w:rsid w:val="00BF13EE"/>
    <w:rsid w:val="00BF64EF"/>
    <w:rsid w:val="00C062AF"/>
    <w:rsid w:val="00C128EC"/>
    <w:rsid w:val="00C14F52"/>
    <w:rsid w:val="00C24B91"/>
    <w:rsid w:val="00C32A30"/>
    <w:rsid w:val="00C47F02"/>
    <w:rsid w:val="00C52E09"/>
    <w:rsid w:val="00C56511"/>
    <w:rsid w:val="00C603D5"/>
    <w:rsid w:val="00C7648A"/>
    <w:rsid w:val="00C93135"/>
    <w:rsid w:val="00C94436"/>
    <w:rsid w:val="00C96549"/>
    <w:rsid w:val="00C96D37"/>
    <w:rsid w:val="00CA1D64"/>
    <w:rsid w:val="00CA2AEE"/>
    <w:rsid w:val="00CA480A"/>
    <w:rsid w:val="00CB4298"/>
    <w:rsid w:val="00CD24D8"/>
    <w:rsid w:val="00CD57F8"/>
    <w:rsid w:val="00CE19A8"/>
    <w:rsid w:val="00CE3EB5"/>
    <w:rsid w:val="00CE655D"/>
    <w:rsid w:val="00D0055E"/>
    <w:rsid w:val="00D05292"/>
    <w:rsid w:val="00D06107"/>
    <w:rsid w:val="00D10ABD"/>
    <w:rsid w:val="00D10D3B"/>
    <w:rsid w:val="00D16340"/>
    <w:rsid w:val="00D235F5"/>
    <w:rsid w:val="00D348BB"/>
    <w:rsid w:val="00D42826"/>
    <w:rsid w:val="00D42D6C"/>
    <w:rsid w:val="00D50EF2"/>
    <w:rsid w:val="00D54B9F"/>
    <w:rsid w:val="00D6497B"/>
    <w:rsid w:val="00D836D5"/>
    <w:rsid w:val="00D90E5C"/>
    <w:rsid w:val="00DA7241"/>
    <w:rsid w:val="00DC24B4"/>
    <w:rsid w:val="00DF19D0"/>
    <w:rsid w:val="00DF2156"/>
    <w:rsid w:val="00E024F2"/>
    <w:rsid w:val="00E04E4C"/>
    <w:rsid w:val="00E326A7"/>
    <w:rsid w:val="00E62B42"/>
    <w:rsid w:val="00E6746D"/>
    <w:rsid w:val="00E84A0B"/>
    <w:rsid w:val="00EA5C98"/>
    <w:rsid w:val="00EA6EF5"/>
    <w:rsid w:val="00EC64A3"/>
    <w:rsid w:val="00EC7CEB"/>
    <w:rsid w:val="00EE60C8"/>
    <w:rsid w:val="00EF51B0"/>
    <w:rsid w:val="00F11105"/>
    <w:rsid w:val="00F173AE"/>
    <w:rsid w:val="00F21BFC"/>
    <w:rsid w:val="00F22982"/>
    <w:rsid w:val="00F25964"/>
    <w:rsid w:val="00F419EE"/>
    <w:rsid w:val="00F46483"/>
    <w:rsid w:val="00F50579"/>
    <w:rsid w:val="00F565AD"/>
    <w:rsid w:val="00F76689"/>
    <w:rsid w:val="00F85347"/>
    <w:rsid w:val="00F95608"/>
    <w:rsid w:val="00FD0E3B"/>
    <w:rsid w:val="00FD79D4"/>
    <w:rsid w:val="00FE6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53A989-90F9-4F50-B8FD-D944A094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692A"/>
  </w:style>
  <w:style w:type="paragraph" w:styleId="Footer">
    <w:name w:val="footer"/>
    <w:basedOn w:val="Normal"/>
    <w:link w:val="FooterChar"/>
    <w:uiPriority w:val="99"/>
    <w:unhideWhenUsed/>
    <w:rsid w:val="00396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692A"/>
  </w:style>
  <w:style w:type="table" w:styleId="TableGrid">
    <w:name w:val="Table Grid"/>
    <w:basedOn w:val="TableNormal"/>
    <w:uiPriority w:val="59"/>
    <w:rsid w:val="00CD5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11D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22BAA"/>
    <w:rPr>
      <w:color w:val="0000FF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160514"/>
  </w:style>
  <w:style w:type="paragraph" w:styleId="NormalWeb">
    <w:name w:val="Normal (Web)"/>
    <w:basedOn w:val="Normal"/>
    <w:uiPriority w:val="99"/>
    <w:semiHidden/>
    <w:unhideWhenUsed/>
    <w:rsid w:val="00C7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6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4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6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6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0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2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80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4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2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Francis Borgio</dc:creator>
  <cp:keywords/>
  <dc:description/>
  <cp:lastModifiedBy>J Francis Borgio</cp:lastModifiedBy>
  <cp:revision>251</cp:revision>
  <cp:lastPrinted>2025-12-17T19:10:00Z</cp:lastPrinted>
  <dcterms:created xsi:type="dcterms:W3CDTF">2025-12-03T13:02:00Z</dcterms:created>
  <dcterms:modified xsi:type="dcterms:W3CDTF">2025-12-17T19:10:00Z</dcterms:modified>
</cp:coreProperties>
</file>